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25" w:rsidRDefault="002C6425" w:rsidP="002C6425">
      <w:pPr>
        <w:pStyle w:val="a3"/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Вопрос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Имеет ли правление СНТ право отключать электроэнергию членам СНТ за долги?</w:t>
      </w:r>
    </w:p>
    <w:p w:rsidR="002C6425" w:rsidRDefault="002C6425" w:rsidP="002C6425">
      <w:pPr>
        <w:pStyle w:val="a3"/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Ответ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выходом новой редакции «Правил полного и (или) частичного ограничения режима потребления электрической энергии» (утв. постановлением Правительства РФ от 4 мая 2012 г. N 442 посл</w:t>
      </w:r>
      <w:proofErr w:type="gramStart"/>
      <w:r>
        <w:rPr>
          <w:rFonts w:ascii="Verdana" w:hAnsi="Verdana"/>
          <w:color w:val="000000"/>
          <w:sz w:val="18"/>
          <w:szCs w:val="18"/>
        </w:rPr>
        <w:t>.р</w:t>
      </w:r>
      <w:proofErr w:type="gramEnd"/>
      <w:r>
        <w:rPr>
          <w:rFonts w:ascii="Verdana" w:hAnsi="Verdana"/>
          <w:color w:val="000000"/>
          <w:sz w:val="18"/>
          <w:szCs w:val="18"/>
        </w:rPr>
        <w:t>ед.10.11.2017 введено постановлением Правительства №1351) правление СНТ получает законное право отключать от электрической сети садоводства не только должников по оплате электроэнергии, но и должников по членским взносам, если в членские взносы включены статьи расходов за потребляемую электрическую энергию на общие нужды садового товарищества и компенсацию потерь электроэнергии в сетях СНТ.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Правила, определенные этим постановлением, устанавливают основы регулирования отношений, связанных с введением полного или частичного ограничения режима потребления электрической энергии потребителям.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Правилами вводится понятия "СУБИСПОЛНИТЕЛЬ" и "ИНИЦИАТОР ВВЕДЕНИЯ ОГРАНИЧЕНИЯ":</w:t>
      </w:r>
    </w:p>
    <w:p w:rsidR="002C6425" w:rsidRDefault="002C6425" w:rsidP="002C642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</w:t>
      </w:r>
      <w:proofErr w:type="spellStart"/>
      <w:r>
        <w:rPr>
          <w:rFonts w:ascii="Verdana" w:hAnsi="Verdana"/>
          <w:color w:val="000000"/>
          <w:sz w:val="18"/>
          <w:szCs w:val="18"/>
        </w:rPr>
        <w:t>субисполнитель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" - сетевая организация либо </w:t>
      </w:r>
      <w:r>
        <w:rPr>
          <w:rStyle w:val="a5"/>
          <w:rFonts w:ascii="Verdana" w:hAnsi="Verdana"/>
          <w:color w:val="000000"/>
          <w:sz w:val="18"/>
          <w:szCs w:val="18"/>
        </w:rPr>
        <w:t>иное лицо</w:t>
      </w:r>
      <w:r>
        <w:rPr>
          <w:rFonts w:ascii="Verdana" w:hAnsi="Verdana"/>
          <w:color w:val="000000"/>
          <w:sz w:val="18"/>
          <w:szCs w:val="18"/>
        </w:rPr>
        <w:t xml:space="preserve">, включая </w:t>
      </w:r>
      <w:r>
        <w:rPr>
          <w:rStyle w:val="a5"/>
          <w:rFonts w:ascii="Verdana" w:hAnsi="Verdana"/>
          <w:color w:val="000000"/>
          <w:sz w:val="18"/>
          <w:szCs w:val="18"/>
        </w:rPr>
        <w:t>садоводческие, огороднические и дачные некоммерческие объединения</w:t>
      </w:r>
      <w:r>
        <w:rPr>
          <w:rFonts w:ascii="Verdana" w:hAnsi="Verdana"/>
          <w:color w:val="000000"/>
          <w:sz w:val="18"/>
          <w:szCs w:val="18"/>
        </w:rPr>
        <w:t xml:space="preserve">, которые не оказывают услуг по передаче электрической энергии и к </w:t>
      </w:r>
      <w:proofErr w:type="spellStart"/>
      <w:r>
        <w:rPr>
          <w:rFonts w:ascii="Verdana" w:hAnsi="Verdana"/>
          <w:color w:val="000000"/>
          <w:sz w:val="18"/>
          <w:szCs w:val="18"/>
        </w:rPr>
        <w:t>энергопринимающим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устройствам и (или) </w:t>
      </w:r>
      <w:proofErr w:type="gramStart"/>
      <w:r>
        <w:rPr>
          <w:rFonts w:ascii="Verdana" w:hAnsi="Verdana"/>
          <w:color w:val="000000"/>
          <w:sz w:val="18"/>
          <w:szCs w:val="18"/>
        </w:rPr>
        <w:t>объектам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электроэнергетики которых технологически присоединены (в случае отсутствия надлежащего технологического присоединения - непосредственно присоединены) </w:t>
      </w:r>
      <w:proofErr w:type="spellStart"/>
      <w:r>
        <w:rPr>
          <w:rFonts w:ascii="Verdana" w:hAnsi="Verdana"/>
          <w:color w:val="000000"/>
          <w:sz w:val="18"/>
          <w:szCs w:val="18"/>
        </w:rPr>
        <w:t>энергопринимающие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устройства и (или) объекты электроэнергетики потребителя, ограничение режима потребления которыми подлежит введению в соответствии с настоящими Правилами;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""инициатор введения ограничения"</w:t>
      </w:r>
      <w:r>
        <w:rPr>
          <w:rFonts w:ascii="Verdana" w:hAnsi="Verdana"/>
          <w:color w:val="000000"/>
          <w:sz w:val="18"/>
          <w:szCs w:val="18"/>
        </w:rPr>
        <w:t xml:space="preserve"> - лицо, по инициативе которого в соответствии с настоящими Правилами вводится ограничение режима потребления;</w:t>
      </w:r>
    </w:p>
    <w:p w:rsidR="002C6425" w:rsidRDefault="002C6425" w:rsidP="002C6425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Согласно п.1.2. правил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: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- "</w:t>
      </w:r>
      <w:r>
        <w:rPr>
          <w:rStyle w:val="a4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Субисполнитель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 xml:space="preserve"> осуществляет действия по введению ограничения режима потребления в соответствии с требованиями настоящих Правил, установленными для исполнителя, с учетом особенностей, предусмотренных настоящими Правилами</w:t>
      </w:r>
      <w:r>
        <w:rPr>
          <w:rFonts w:ascii="Verdana" w:hAnsi="Verdana"/>
          <w:color w:val="000000"/>
          <w:sz w:val="18"/>
          <w:szCs w:val="18"/>
        </w:rPr>
        <w:t xml:space="preserve"> ".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Что касается СНТ, то п.2 этих правил вводит ограничение режима потребления </w:t>
      </w:r>
      <w:proofErr w:type="gramStart"/>
      <w:r>
        <w:rPr>
          <w:rFonts w:ascii="Verdana" w:hAnsi="Verdana"/>
          <w:color w:val="000000"/>
          <w:sz w:val="18"/>
          <w:szCs w:val="18"/>
        </w:rPr>
        <w:t>при</w:t>
      </w:r>
      <w:proofErr w:type="gramEnd"/>
      <w:r>
        <w:rPr>
          <w:rFonts w:ascii="Verdana" w:hAnsi="Verdana"/>
          <w:color w:val="000000"/>
          <w:sz w:val="18"/>
          <w:szCs w:val="18"/>
        </w:rPr>
        <w:t>: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б) нарушение потребителем своих обязательств, выразившееся в следующих действиях: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 xml:space="preserve">(абзац шесть) </w:t>
      </w:r>
      <w:r>
        <w:rPr>
          <w:rStyle w:val="a4"/>
          <w:rFonts w:ascii="Verdana" w:hAnsi="Verdana"/>
          <w:color w:val="000000"/>
          <w:sz w:val="18"/>
          <w:szCs w:val="18"/>
        </w:rPr>
        <w:t xml:space="preserve">- возникновение у членов садоводческих, огороднических или дачных некоммерческих объединений и граждан, ведущих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задолженности по оплате электрической энергии по договору энергоснабжения или перед садоводческим, огородническим или дачным некоммерческим объединением ввиду </w:t>
      </w: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неисполнения или ненадлежащего исполнения обязательств по оплате части стоимости электрической энергии, потребленной при</w:t>
      </w:r>
      <w:proofErr w:type="gramEnd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использовании объектов инфраструктуры и другого имущества общего пользования</w:t>
      </w:r>
      <w:r>
        <w:rPr>
          <w:rStyle w:val="a4"/>
          <w:rFonts w:ascii="Verdana" w:hAnsi="Verdana"/>
          <w:color w:val="000000"/>
          <w:sz w:val="18"/>
          <w:szCs w:val="18"/>
        </w:rPr>
        <w:t xml:space="preserve"> садоводческого, огороднического или дачного некоммерческого объединения, и части потерь электрической энергии, возникших в объектах электросетевого хозяйства, принадлежащих садоводческому, огородническому или дачному некоммерческому объединению;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End"/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Пункт 20 правил определяет право инициатора отключения электроэнергии требовать оплаты расходов по отключению, подключению электроэнергии с должника и устанавливает предельный размер платы за эти действия: 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a5"/>
          <w:rFonts w:ascii="Verdana" w:hAnsi="Verdana"/>
          <w:color w:val="000000"/>
          <w:sz w:val="18"/>
          <w:szCs w:val="18"/>
        </w:rPr>
        <w:t>Инициатор введения ограничения</w:t>
      </w:r>
      <w:r>
        <w:rPr>
          <w:rFonts w:ascii="Verdana" w:hAnsi="Verdana"/>
          <w:color w:val="000000"/>
          <w:sz w:val="18"/>
          <w:szCs w:val="18"/>
        </w:rPr>
        <w:t>, являющийся сетевой организацией, оказывающей услуги по передаче электрической энергии … или</w:t>
      </w:r>
      <w:r>
        <w:rPr>
          <w:rStyle w:val="a5"/>
          <w:rFonts w:ascii="Verdana" w:hAnsi="Verdana"/>
          <w:color w:val="000000"/>
          <w:sz w:val="18"/>
          <w:szCs w:val="18"/>
        </w:rPr>
        <w:t xml:space="preserve"> иным лицом, не оказывающими услуг по передаче электрической энергии…, вправе потребовать</w:t>
      </w:r>
      <w:r>
        <w:rPr>
          <w:rFonts w:ascii="Verdana" w:hAnsi="Verdana"/>
          <w:color w:val="000000"/>
          <w:sz w:val="18"/>
          <w:szCs w:val="18"/>
        </w:rPr>
        <w:t xml:space="preserve"> в установленном законодательством Российской Федерации порядке с потребителя, в отношении которого было введено ограничение режима потребления, </w:t>
      </w:r>
      <w:r>
        <w:rPr>
          <w:rStyle w:val="a5"/>
          <w:rFonts w:ascii="Verdana" w:hAnsi="Verdana"/>
          <w:color w:val="000000"/>
          <w:sz w:val="18"/>
          <w:szCs w:val="18"/>
        </w:rPr>
        <w:t>компенсации расходов</w:t>
      </w:r>
      <w:r>
        <w:rPr>
          <w:rFonts w:ascii="Verdana" w:hAnsi="Verdana"/>
          <w:color w:val="000000"/>
          <w:sz w:val="18"/>
          <w:szCs w:val="18"/>
        </w:rPr>
        <w:t>, понесенных такой сетевой организацией (таким лицом) в связи с введением ограничения режима потребления и последующим возобновлением подачи электрической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энергии, в том числе понесенных расходов на оплату действий </w:t>
      </w:r>
      <w:proofErr w:type="spellStart"/>
      <w:r>
        <w:rPr>
          <w:rFonts w:ascii="Verdana" w:hAnsi="Verdana"/>
          <w:color w:val="000000"/>
          <w:sz w:val="18"/>
          <w:szCs w:val="18"/>
        </w:rPr>
        <w:t>субисполнителя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по введению ограничения режима потребления и последующему возобновлению подачи электрической энергии. 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Размер компенсации понесенных инициатором введения ограничения расходов, указанных в абзацах первом и втором настоящего пункта, не может превышать 10000 рублей (для граждан - потребителей электрической энергии - 1000 рублей). </w:t>
      </w:r>
    </w:p>
    <w:p w:rsidR="002C6425" w:rsidRDefault="002C6425" w:rsidP="002C6425">
      <w:pPr>
        <w:pStyle w:val="a3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Следует заметить, что судебная практика по новому закону об отключении электроэнергии в СНТ еще не наработана. Будем следить за публикациями судебных решений по отключению электроэнергии за неуплату. </w:t>
      </w:r>
    </w:p>
    <w:p w:rsidR="00937E06" w:rsidRDefault="002C6425">
      <w:bookmarkStart w:id="0" w:name="_GoBack"/>
      <w:bookmarkEnd w:id="0"/>
    </w:p>
    <w:sectPr w:rsidR="0093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25"/>
    <w:rsid w:val="002C6425"/>
    <w:rsid w:val="004C1940"/>
    <w:rsid w:val="00E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4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6425"/>
    <w:rPr>
      <w:i/>
      <w:iCs/>
    </w:rPr>
  </w:style>
  <w:style w:type="character" w:styleId="a5">
    <w:name w:val="Strong"/>
    <w:basedOn w:val="a0"/>
    <w:uiPriority w:val="22"/>
    <w:qFormat/>
    <w:rsid w:val="002C64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4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6425"/>
    <w:rPr>
      <w:i/>
      <w:iCs/>
    </w:rPr>
  </w:style>
  <w:style w:type="character" w:styleId="a5">
    <w:name w:val="Strong"/>
    <w:basedOn w:val="a0"/>
    <w:uiPriority w:val="22"/>
    <w:qFormat/>
    <w:rsid w:val="002C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Sportmaster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AlPakin</dc:creator>
  <cp:lastModifiedBy>AlPakin</cp:lastModifiedBy>
  <cp:revision>1</cp:revision>
  <dcterms:created xsi:type="dcterms:W3CDTF">2018-05-31T06:23:00Z</dcterms:created>
  <dcterms:modified xsi:type="dcterms:W3CDTF">2018-05-31T06:25:00Z</dcterms:modified>
</cp:coreProperties>
</file>